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custom.xml" ContentType="application/vnd.openxmlformats-officedocument.custom-properties+xml"/>
  <Override PartName="/docProps/app.xml" ContentType="application/vnd.openxmlformats-officedocument.extended-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footer2.xml" ContentType="application/vnd.openxmlformats-officedocument.wordprocessingml.footer+xml"/>
  <Override PartName="/word/_rels/document.xml.rels" ContentType="application/vnd.openxmlformats-package.relationships+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comments.xml" ContentType="application/vnd.openxmlformats-officedocument.wordprocessingml.comment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rPr/>
      </w:pPr>
      <w:r>
        <w:rPr/>
      </w:r>
    </w:p>
    <w:p>
      <w:pPr>
        <w:pStyle w:val="Normal"/>
        <w:rPr>
          <w:rFonts w:ascii="DejaVu Sans" w:hAnsi="DejaVu Sans"/>
          <w:sz w:val="21"/>
          <w:szCs w:val="21"/>
        </w:rPr>
      </w:pPr>
      <w:r>
        <w:rPr>
          <w:rFonts w:ascii="DejaVu Sans" w:hAnsi="DejaVu Sans"/>
          <w:sz w:val="21"/>
          <w:szCs w:val="21"/>
        </w:rPr>
      </w:r>
    </w:p>
    <w:p>
      <w:pPr>
        <w:pStyle w:val="Normal"/>
        <w:rPr>
          <w:rFonts w:ascii="DejaVu Sans" w:hAnsi="DejaVu Sans"/>
          <w:sz w:val="21"/>
          <w:szCs w:val="21"/>
        </w:rPr>
      </w:pPr>
      <w:r>
        <w:rPr>
          <w:rFonts w:ascii="DejaVu Sans" w:hAnsi="DejaVu Sans"/>
          <w:sz w:val="21"/>
          <w:szCs w:val="21"/>
        </w:rPr>
      </w:r>
    </w:p>
    <w:sdt>
      <w:sdtPr>
        <w:docPartObj>
          <w:docPartGallery w:val="Table of Contents"/>
          <w:docPartUnique w:val="true"/>
        </w:docPartObj>
      </w:sdtPr>
      <w:sdtContent>
        <w:p>
          <w:pPr>
            <w:pStyle w:val="ContentsHeading"/>
            <w:suppressLineNumbers/>
            <w:ind w:left="0" w:right="0" w:hanging="0"/>
            <w:rPr>
              <w:b/>
              <w:bCs/>
              <w:sz w:val="32"/>
              <w:szCs w:val="32"/>
            </w:rPr>
          </w:pPr>
          <w:r>
            <w:rPr>
              <w:b/>
              <w:bCs/>
              <w:sz w:val="32"/>
              <w:szCs w:val="32"/>
            </w:rPr>
            <w:t>Table of Contents</w:t>
          </w:r>
        </w:p>
        <w:p>
          <w:pPr>
            <w:pStyle w:val="Contents1"/>
            <w:tabs>
              <w:tab w:val="right" w:pos="9360" w:leader="dot"/>
            </w:tabs>
            <w:rPr/>
          </w:pPr>
          <w:r>
            <w:fldChar w:fldCharType="begin"/>
          </w:r>
          <w:r>
            <w:rPr>
              <w:rStyle w:val="IndexLink"/>
            </w:rPr>
            <w:instrText xml:space="preserve"> TOC \f \o "1-1" \h</w:instrText>
          </w:r>
          <w:r>
            <w:rPr>
              <w:rStyle w:val="IndexLink"/>
            </w:rPr>
            <w:fldChar w:fldCharType="separate"/>
          </w:r>
          <w:hyperlink w:anchor="__RefHeading___Toc22915_2781240905">
            <w:r>
              <w:rPr>
                <w:rStyle w:val="IndexLink"/>
              </w:rPr>
              <w:t>Article 1 Definitions</w:t>
              <w:tab/>
              <w:t>1</w:t>
            </w:r>
          </w:hyperlink>
        </w:p>
        <w:p>
          <w:pPr>
            <w:pStyle w:val="Contents1"/>
            <w:tabs>
              <w:tab w:val="right" w:pos="9360" w:leader="dot"/>
            </w:tabs>
            <w:rPr/>
          </w:pPr>
          <w:hyperlink w:anchor="__RefHeading___Toc22917_2781240905">
            <w:r>
              <w:rPr>
                <w:rStyle w:val="IndexLink"/>
              </w:rPr>
              <w:t>Article 2 Board</w:t>
              <w:tab/>
              <w:t>1</w:t>
            </w:r>
          </w:hyperlink>
        </w:p>
        <w:p>
          <w:pPr>
            <w:pStyle w:val="Contents1"/>
            <w:tabs>
              <w:tab w:val="right" w:pos="9360" w:leader="dot"/>
            </w:tabs>
            <w:rPr/>
          </w:pPr>
          <w:hyperlink w:anchor="__RefHeading___Toc22919_2781240905">
            <w:r>
              <w:rPr>
                <w:rStyle w:val="IndexLink"/>
              </w:rPr>
              <w:t>Article 4 Meetings</w:t>
              <w:tab/>
              <w:t>2</w:t>
            </w:r>
          </w:hyperlink>
        </w:p>
        <w:p>
          <w:pPr>
            <w:pStyle w:val="Contents1"/>
            <w:tabs>
              <w:tab w:val="right" w:pos="9360" w:leader="dot"/>
            </w:tabs>
            <w:rPr/>
          </w:pPr>
          <w:hyperlink w:anchor="__RefHeading___Toc22921_2781240905">
            <w:r>
              <w:rPr>
                <w:rStyle w:val="IndexLink"/>
              </w:rPr>
              <w:t>Article 5 Dues</w:t>
              <w:tab/>
              <w:t>2</w:t>
            </w:r>
          </w:hyperlink>
        </w:p>
        <w:p>
          <w:pPr>
            <w:pStyle w:val="Contents1"/>
            <w:tabs>
              <w:tab w:val="right" w:pos="9360" w:leader="dot"/>
            </w:tabs>
            <w:rPr/>
          </w:pPr>
          <w:hyperlink w:anchor="__RefHeading___Toc22923_2781240905">
            <w:r>
              <w:rPr>
                <w:rStyle w:val="IndexLink"/>
              </w:rPr>
              <w:t>Article 6 Committees</w:t>
              <w:tab/>
              <w:t>3</w:t>
            </w:r>
          </w:hyperlink>
        </w:p>
        <w:p>
          <w:pPr>
            <w:pStyle w:val="Contents1"/>
            <w:tabs>
              <w:tab w:val="right" w:pos="9360" w:leader="dot"/>
            </w:tabs>
            <w:rPr/>
          </w:pPr>
          <w:hyperlink w:anchor="__RefHeading___Toc22925_2781240905">
            <w:r>
              <w:rPr>
                <w:rStyle w:val="IndexLink"/>
              </w:rPr>
              <w:t>Article 7 Finances</w:t>
              <w:tab/>
              <w:t>3</w:t>
            </w:r>
          </w:hyperlink>
        </w:p>
        <w:p>
          <w:pPr>
            <w:pStyle w:val="Contents1"/>
            <w:tabs>
              <w:tab w:val="right" w:pos="9360" w:leader="dot"/>
            </w:tabs>
            <w:rPr/>
          </w:pPr>
          <w:hyperlink w:anchor="__RefHeading___Toc22927_2781240905">
            <w:r>
              <w:rPr>
                <w:rStyle w:val="IndexLink"/>
              </w:rPr>
              <w:t>Article 8 Amendments</w:t>
              <w:tab/>
              <w:t>4</w:t>
            </w:r>
          </w:hyperlink>
          <w:r>
            <w:rPr>
              <w:rStyle w:val="IndexLink"/>
            </w:rPr>
            <w:fldChar w:fldCharType="end"/>
          </w:r>
        </w:p>
      </w:sdtContent>
    </w:sdt>
    <w:p>
      <w:pPr>
        <w:pStyle w:val="Normal"/>
        <w:rPr>
          <w:rFonts w:cs="PalatinoLTStd-Roman"/>
          <w:color w:val="000000"/>
        </w:rPr>
      </w:pPr>
      <w:r>
        <w:rPr>
          <w:rFonts w:ascii="DejaVu Sans" w:hAnsi="DejaVu Sans"/>
          <w:sz w:val="21"/>
          <w:szCs w:val="21"/>
        </w:rPr>
      </w:r>
    </w:p>
    <w:p>
      <w:pPr>
        <w:pStyle w:val="Normal"/>
        <w:rPr>
          <w:rFonts w:ascii="DejaVu Sans" w:hAnsi="DejaVu Sans"/>
          <w:sz w:val="21"/>
          <w:szCs w:val="21"/>
        </w:rPr>
      </w:pPr>
      <w:r>
        <w:rPr>
          <w:rFonts w:ascii="DejaVu Sans" w:hAnsi="DejaVu Sans"/>
          <w:sz w:val="21"/>
          <w:szCs w:val="21"/>
        </w:rPr>
        <w:tab/>
      </w:r>
    </w:p>
    <w:p>
      <w:pPr>
        <w:sectPr>
          <w:headerReference w:type="default" r:id="rId2"/>
          <w:footerReference w:type="default" r:id="rId3"/>
          <w:type w:val="nextPage"/>
          <w:pgSz w:w="12240" w:h="15840"/>
          <w:pgMar w:left="1440" w:right="1440" w:gutter="0" w:header="1440" w:top="3371" w:footer="720" w:bottom="1440"/>
          <w:pgNumType w:start="0" w:fmt="decimal"/>
          <w:formProt w:val="false"/>
          <w:textDirection w:val="lrTb"/>
          <w:docGrid w:type="default" w:linePitch="360" w:charSpace="0"/>
        </w:sectPr>
        <w:pStyle w:val="Normal"/>
        <w:rPr>
          <w:rFonts w:ascii="DejaVu Sans" w:hAnsi="DejaVu Sans"/>
          <w:sz w:val="21"/>
          <w:szCs w:val="21"/>
        </w:rPr>
      </w:pPr>
      <w:r>
        <w:rPr>
          <w:rFonts w:ascii="DejaVu Sans" w:hAnsi="DejaVu Sans"/>
          <w:sz w:val="21"/>
          <w:szCs w:val="21"/>
        </w:rPr>
      </w:r>
    </w:p>
    <w:p>
      <w:pPr>
        <w:pStyle w:val="Normal"/>
        <w:rPr>
          <w:rFonts w:ascii="DejaVu Sans" w:hAnsi="DejaVu Sans"/>
          <w:sz w:val="21"/>
          <w:szCs w:val="21"/>
        </w:rPr>
      </w:pPr>
      <w:r>
        <w:rPr>
          <w:rFonts w:ascii="DejaVu Sans" w:hAnsi="DejaVu Sans"/>
          <w:sz w:val="21"/>
          <w:szCs w:val="21"/>
        </w:rPr>
      </w:r>
    </w:p>
    <w:p>
      <w:pPr>
        <w:pStyle w:val="Normal"/>
        <w:rPr>
          <w:rFonts w:ascii="DejaVu Sans" w:hAnsi="DejaVu Sans" w:cs="Calibri"/>
          <w:b/>
          <w:bCs/>
          <w:color w:val="000000"/>
          <w:sz w:val="21"/>
          <w:szCs w:val="21"/>
        </w:rPr>
      </w:pPr>
      <w:r>
        <w:rPr>
          <w:rFonts w:cs="Calibri" w:ascii="DejaVu Sans" w:hAnsi="DejaVu Sans"/>
          <w:b/>
          <w:bCs/>
          <w:color w:val="000000"/>
          <w:sz w:val="21"/>
          <w:szCs w:val="21"/>
        </w:rPr>
        <w:t>Bylaws of the Rotary Club of __________________________</w:t>
      </w:r>
    </w:p>
    <w:p>
      <w:pPr>
        <w:pStyle w:val="Normal"/>
        <w:rPr>
          <w:rFonts w:ascii="DejaVu Sans" w:hAnsi="DejaVu Sans"/>
          <w:sz w:val="21"/>
          <w:szCs w:val="21"/>
        </w:rPr>
      </w:pPr>
      <w:r>
        <w:rPr>
          <w:rFonts w:ascii="DejaVu Sans" w:hAnsi="DejaVu Sans"/>
          <w:sz w:val="21"/>
          <w:szCs w:val="21"/>
        </w:rPr>
        <w:t xml:space="preserve">Note the Bylaws that are </w:t>
      </w:r>
      <w:r>
        <w:rPr>
          <w:rFonts w:eastAsia="Cambria" w:ascii="DejaVu Sans" w:hAnsi="DejaVu Sans"/>
          <w:sz w:val="21"/>
          <w:szCs w:val="21"/>
          <w:lang w:eastAsia="en-US"/>
        </w:rPr>
        <w:t>struck out</w:t>
      </w:r>
      <w:r>
        <w:rPr>
          <w:rFonts w:ascii="DejaVu Sans" w:hAnsi="DejaVu Sans"/>
          <w:sz w:val="21"/>
          <w:szCs w:val="21"/>
        </w:rPr>
        <w:t xml:space="preserve"> in mark-up are now included in the Constitution so as to meet the requirements of Section 26 of the I</w:t>
      </w:r>
      <w:r>
        <w:rPr>
          <w:rFonts w:eastAsia="Cambria" w:ascii="DejaVu Sans" w:hAnsi="DejaVu Sans"/>
          <w:sz w:val="21"/>
          <w:szCs w:val="21"/>
          <w:lang w:eastAsia="en-US"/>
        </w:rPr>
        <w:t>n</w:t>
      </w:r>
      <w:r>
        <w:rPr>
          <w:rFonts w:ascii="DejaVu Sans" w:hAnsi="DejaVu Sans"/>
          <w:sz w:val="21"/>
          <w:szCs w:val="21"/>
        </w:rPr>
        <w:t>corporated Societies Act 2022</w:t>
      </w:r>
    </w:p>
    <w:p>
      <w:pPr>
        <w:pStyle w:val="Normal"/>
        <w:rPr>
          <w:rFonts w:ascii="DejaVu Sans" w:hAnsi="DejaVu Sans"/>
          <w:sz w:val="21"/>
          <w:szCs w:val="21"/>
        </w:rPr>
      </w:pPr>
      <w:r>
        <w:rPr>
          <w:rFonts w:cs="Calibri" w:ascii="DejaVu Sans" w:hAnsi="DejaVu Sans"/>
          <w:bCs/>
          <w:i/>
          <w:color w:val="000000"/>
          <w:sz w:val="21"/>
          <w:szCs w:val="21"/>
        </w:rPr>
        <w:t>Club bylaws supplement the Standard Rotary Club Constitution with common club practices. The bylaws in this document are recommendations, but once adopted are binding for the members of the club.</w:t>
      </w:r>
      <w:r>
        <w:rPr>
          <w:rFonts w:cs="Calibri" w:ascii="DejaVu Sans" w:hAnsi="DejaVu Sans"/>
          <w:i/>
          <w:color w:val="000000"/>
          <w:sz w:val="21"/>
          <w:szCs w:val="21"/>
        </w:rPr>
        <w:t xml:space="preserve"> </w:t>
      </w:r>
      <w:r>
        <w:rPr>
          <w:rFonts w:cs="Calibri" w:ascii="DejaVu Sans" w:hAnsi="DejaVu Sans"/>
          <w:bCs/>
          <w:i/>
          <w:color w:val="000000"/>
          <w:sz w:val="21"/>
          <w:szCs w:val="21"/>
        </w:rPr>
        <w:t>Customize them to reflect your club’s practices, and confirm that they are not in conflict with the RI Constitution and Bylaws, the Standard Rotary Club Constitution (except where permitted), and the Rotary Code of Policies. Articles that your club is required to include are noted below.</w:t>
      </w:r>
    </w:p>
    <w:p>
      <w:pPr>
        <w:pStyle w:val="Normal"/>
        <w:rPr>
          <w:rFonts w:ascii="DejaVu Sans" w:hAnsi="DejaVu Sans"/>
          <w:sz w:val="21"/>
          <w:szCs w:val="21"/>
        </w:rPr>
      </w:pPr>
      <w:r>
        <w:rPr>
          <w:rFonts w:ascii="DejaVu Sans" w:hAnsi="DejaVu Sans"/>
          <w:sz w:val="21"/>
          <w:szCs w:val="21"/>
        </w:rPr>
      </w:r>
    </w:p>
    <w:p>
      <w:pPr>
        <w:pStyle w:val="Heading1"/>
        <w:numPr>
          <w:ilvl w:val="0"/>
          <w:numId w:val="0"/>
        </w:numPr>
        <w:ind w:left="0" w:hanging="0"/>
        <w:rPr/>
      </w:pPr>
      <w:bookmarkStart w:id="0" w:name="__RefHeading___Toc22915_2781240905"/>
      <w:bookmarkEnd w:id="0"/>
      <w:r>
        <w:rPr/>
        <w:t>Article 1  Definitions</w:t>
      </w:r>
    </w:p>
    <w:p>
      <w:pPr>
        <w:pStyle w:val="Normal"/>
        <w:rPr>
          <w:rFonts w:ascii="DejaVu Sans" w:hAnsi="DejaVu Sans"/>
          <w:sz w:val="21"/>
          <w:szCs w:val="21"/>
        </w:rPr>
      </w:pPr>
      <w:r>
        <w:rPr>
          <w:rFonts w:ascii="DejaVu Sans" w:hAnsi="DejaVu Sans"/>
          <w:sz w:val="21"/>
          <w:szCs w:val="21"/>
        </w:rPr>
        <w:t xml:space="preserve">1. Board: </w:t>
        <w:tab/>
        <w:t>The board of directors of this club.</w:t>
      </w:r>
    </w:p>
    <w:p>
      <w:pPr>
        <w:pStyle w:val="Normal"/>
        <w:rPr>
          <w:rFonts w:ascii="DejaVu Sans" w:hAnsi="DejaVu Sans"/>
          <w:sz w:val="21"/>
          <w:szCs w:val="21"/>
        </w:rPr>
      </w:pPr>
      <w:r>
        <w:rPr>
          <w:rFonts w:ascii="DejaVu Sans" w:hAnsi="DejaVu Sans"/>
          <w:sz w:val="21"/>
          <w:szCs w:val="21"/>
        </w:rPr>
        <w:t xml:space="preserve">2. Director: </w:t>
        <w:tab/>
        <w:t>A director on this club’s board.</w:t>
      </w:r>
    </w:p>
    <w:p>
      <w:pPr>
        <w:pStyle w:val="Normal"/>
        <w:rPr>
          <w:rFonts w:ascii="DejaVu Sans" w:hAnsi="DejaVu Sans"/>
          <w:sz w:val="21"/>
          <w:szCs w:val="21"/>
        </w:rPr>
      </w:pPr>
      <w:r>
        <w:rPr>
          <w:rFonts w:ascii="DejaVu Sans" w:hAnsi="DejaVu Sans"/>
          <w:sz w:val="21"/>
          <w:szCs w:val="21"/>
        </w:rPr>
        <w:t xml:space="preserve">3. Member: </w:t>
        <w:tab/>
        <w:t>A member, other than an honorary member, of this club.</w:t>
      </w:r>
    </w:p>
    <w:p>
      <w:pPr>
        <w:pStyle w:val="Normal"/>
        <w:rPr>
          <w:rFonts w:ascii="DejaVu Sans" w:hAnsi="DejaVu Sans"/>
          <w:sz w:val="21"/>
          <w:szCs w:val="21"/>
        </w:rPr>
      </w:pPr>
      <w:r>
        <w:rPr>
          <w:rFonts w:ascii="DejaVu Sans" w:hAnsi="DejaVu Sans"/>
          <w:sz w:val="21"/>
          <w:szCs w:val="21"/>
        </w:rPr>
        <w:t>4. Quorum:</w:t>
        <w:tab/>
        <w:t>The minimum number of participants who must be present when a vote is taken: one-third of the club’s members for club decisions and a majority of the directors for club board decisions.</w:t>
      </w:r>
    </w:p>
    <w:p>
      <w:pPr>
        <w:pStyle w:val="Normal"/>
        <w:rPr>
          <w:rFonts w:ascii="DejaVu Sans" w:hAnsi="DejaVu Sans"/>
          <w:sz w:val="21"/>
          <w:szCs w:val="21"/>
        </w:rPr>
      </w:pPr>
      <w:r>
        <w:rPr>
          <w:rFonts w:ascii="DejaVu Sans" w:hAnsi="DejaVu Sans"/>
          <w:sz w:val="21"/>
          <w:szCs w:val="21"/>
        </w:rPr>
        <w:t xml:space="preserve">5. RI: </w:t>
        <w:tab/>
        <w:t>Rotary International.</w:t>
      </w:r>
    </w:p>
    <w:p>
      <w:pPr>
        <w:pStyle w:val="Normal"/>
        <w:rPr>
          <w:rFonts w:ascii="DejaVu Sans" w:hAnsi="DejaVu Sans"/>
          <w:sz w:val="21"/>
          <w:szCs w:val="21"/>
        </w:rPr>
      </w:pPr>
      <w:r>
        <w:rPr>
          <w:rFonts w:ascii="DejaVu Sans" w:hAnsi="DejaVu Sans"/>
          <w:sz w:val="21"/>
          <w:szCs w:val="21"/>
        </w:rPr>
        <w:t xml:space="preserve">6. Year: </w:t>
        <w:tab/>
        <w:t>The 12-month period beginning 1 July.</w:t>
      </w:r>
    </w:p>
    <w:p>
      <w:pPr>
        <w:pStyle w:val="Normal"/>
        <w:rPr>
          <w:rFonts w:ascii="DejaVu Sans" w:hAnsi="DejaVu Sans"/>
          <w:sz w:val="21"/>
          <w:szCs w:val="21"/>
        </w:rPr>
      </w:pPr>
      <w:r>
        <w:rPr>
          <w:rFonts w:ascii="DejaVu Sans" w:hAnsi="DejaVu Sans"/>
          <w:sz w:val="21"/>
          <w:szCs w:val="21"/>
        </w:rPr>
      </w:r>
    </w:p>
    <w:p>
      <w:pPr>
        <w:pStyle w:val="Normal"/>
        <w:rPr>
          <w:rFonts w:ascii="DejaVu Sans" w:hAnsi="DejaVu Sans"/>
          <w:sz w:val="21"/>
          <w:szCs w:val="21"/>
        </w:rPr>
      </w:pPr>
      <w:r>
        <w:rPr>
          <w:rFonts w:ascii="DejaVu Sans" w:hAnsi="DejaVu Sans"/>
          <w:sz w:val="21"/>
          <w:szCs w:val="21"/>
        </w:rPr>
        <w:t>Your club may choose how it defines a quorum for voting purposes.</w:t>
      </w:r>
    </w:p>
    <w:p>
      <w:pPr>
        <w:pStyle w:val="Normal"/>
        <w:rPr>
          <w:rFonts w:ascii="DejaVu Sans" w:hAnsi="DejaVu Sans"/>
          <w:sz w:val="21"/>
          <w:szCs w:val="21"/>
        </w:rPr>
      </w:pPr>
      <w:r>
        <w:rPr>
          <w:rFonts w:ascii="DejaVu Sans" w:hAnsi="DejaVu Sans"/>
          <w:sz w:val="21"/>
          <w:szCs w:val="21"/>
        </w:rPr>
      </w:r>
    </w:p>
    <w:p>
      <w:pPr>
        <w:pStyle w:val="Heading1"/>
        <w:numPr>
          <w:ilvl w:val="0"/>
          <w:numId w:val="0"/>
        </w:numPr>
        <w:ind w:left="0" w:hanging="0"/>
        <w:rPr/>
      </w:pPr>
      <w:bookmarkStart w:id="1" w:name="__RefHeading___Toc22917_2781240905"/>
      <w:bookmarkEnd w:id="1"/>
      <w:r>
        <w:rPr/>
        <w:t xml:space="preserve">Article 2  Board </w:t>
      </w:r>
    </w:p>
    <w:p>
      <w:pPr>
        <w:pStyle w:val="Normal"/>
        <w:rPr>
          <w:rFonts w:ascii="DejaVu Sans" w:hAnsi="DejaVu Sans"/>
          <w:sz w:val="21"/>
          <w:szCs w:val="21"/>
        </w:rPr>
      </w:pPr>
      <w:r>
        <w:rPr>
          <w:rFonts w:ascii="DejaVu Sans" w:hAnsi="DejaVu Sans"/>
          <w:sz w:val="21"/>
          <w:szCs w:val="21"/>
        </w:rPr>
        <w:t>The governing body of this club is its board of directors, consisting of, at a minimum, the president, immediate past president, president-elect, secretary, and treasurer.</w:t>
      </w:r>
    </w:p>
    <w:p>
      <w:pPr>
        <w:pStyle w:val="Normal"/>
        <w:rPr>
          <w:rFonts w:ascii="DejaVu Sans" w:hAnsi="DejaVu Sans"/>
          <w:sz w:val="21"/>
          <w:szCs w:val="21"/>
        </w:rPr>
      </w:pPr>
      <w:r>
        <w:rPr>
          <w:rFonts w:ascii="DejaVu Sans" w:hAnsi="DejaVu Sans"/>
          <w:sz w:val="21"/>
          <w:szCs w:val="21"/>
        </w:rPr>
      </w:r>
    </w:p>
    <w:p>
      <w:pPr>
        <w:pStyle w:val="Normal"/>
        <w:rPr>
          <w:rFonts w:ascii="DejaVu Sans" w:hAnsi="DejaVu Sans"/>
          <w:sz w:val="21"/>
          <w:szCs w:val="21"/>
        </w:rPr>
      </w:pPr>
      <w:r>
        <w:rPr>
          <w:rFonts w:cs="Calibri" w:ascii="DejaVu Sans" w:hAnsi="DejaVu Sans"/>
          <w:bCs/>
          <w:i/>
          <w:color w:val="000000"/>
          <w:sz w:val="21"/>
          <w:szCs w:val="21"/>
        </w:rPr>
        <w:t xml:space="preserve">The Standard Rotary Club Constitution requires a club’s bylaws to include article 2. The officers listed above are required to be members of the club board. Your club’s board may have additional </w:t>
      </w:r>
      <w:r>
        <w:rPr>
          <w:rFonts w:cs="Calibri" w:ascii="DejaVu Sans" w:hAnsi="DejaVu Sans"/>
          <w:i/>
          <w:color w:val="000000"/>
          <w:sz w:val="21"/>
          <w:szCs w:val="21"/>
        </w:rPr>
        <w:t>members, such as the vice president, the president-nominee, sergeant-at-arms, or other directors. If your club has satellite clubs, list their club board members in this article, also.</w:t>
      </w:r>
    </w:p>
    <w:p>
      <w:pPr>
        <w:pStyle w:val="Normal"/>
        <w:rPr>
          <w:rFonts w:ascii="DejaVu Sans" w:hAnsi="DejaVu Sans"/>
          <w:sz w:val="21"/>
          <w:szCs w:val="21"/>
        </w:rPr>
      </w:pPr>
      <w:r>
        <w:rPr>
          <w:rFonts w:ascii="DejaVu Sans" w:hAnsi="DejaVu Sans"/>
          <w:sz w:val="21"/>
          <w:szCs w:val="21"/>
        </w:rPr>
      </w:r>
    </w:p>
    <w:p>
      <w:pPr>
        <w:pStyle w:val="Normal"/>
        <w:rPr>
          <w:rFonts w:ascii="DejaVu Sans" w:hAnsi="DejaVu Sans" w:cs="Calibri"/>
          <w:b w:val="false"/>
          <w:color w:val="000000"/>
          <w:sz w:val="21"/>
          <w:szCs w:val="21"/>
          <w:lang w:val="en-NZ"/>
        </w:rPr>
      </w:pPr>
      <w:r>
        <w:rPr/>
      </w:r>
    </w:p>
    <w:p>
      <w:pPr>
        <w:pStyle w:val="Normal"/>
        <w:rPr>
          <w:rFonts w:ascii="DejaVu Sans" w:hAnsi="DejaVu Sans"/>
          <w:sz w:val="21"/>
          <w:szCs w:val="21"/>
        </w:rPr>
      </w:pPr>
      <w:r>
        <w:rPr>
          <w:rFonts w:ascii="DejaVu Sans" w:hAnsi="DejaVu Sans"/>
          <w:sz w:val="21"/>
          <w:szCs w:val="21"/>
        </w:rPr>
        <w:commentReference w:id="0"/>
      </w:r>
    </w:p>
    <w:p>
      <w:pPr>
        <w:pStyle w:val="Normal"/>
        <w:rPr>
          <w:rFonts w:ascii="DejaVu Sans" w:hAnsi="DejaVu Sans"/>
          <w:sz w:val="21"/>
          <w:szCs w:val="21"/>
        </w:rPr>
      </w:pPr>
      <w:r>
        <w:rPr>
          <w:rFonts w:cs="Calibri" w:ascii="DejaVu Sans" w:hAnsi="DejaVu Sans"/>
          <w:bCs/>
          <w:i/>
          <w:color w:val="000000"/>
          <w:sz w:val="21"/>
          <w:szCs w:val="21"/>
        </w:rPr>
        <w:t xml:space="preserve">The Standard Rotary Club Constitution requires that your club’s bylaws specify an election process. </w:t>
      </w:r>
      <w:r>
        <w:rPr>
          <w:rFonts w:cs="Calibri" w:ascii="DejaVu Sans" w:hAnsi="DejaVu Sans"/>
          <w:i/>
          <w:color w:val="000000"/>
          <w:sz w:val="21"/>
          <w:szCs w:val="21"/>
        </w:rPr>
        <w:t>If a nominating committee is used, include details of how it is appointed. The term of office for a club president is specified as one year in the Standard Rotary Club Constitution. When a successor is not elected, the current president’s term can be extended for up to one</w:t>
      </w:r>
      <w:r>
        <w:rPr>
          <w:rFonts w:cs="Calibri" w:ascii="DejaVu Sans" w:hAnsi="DejaVu Sans"/>
          <w:bCs/>
          <w:i/>
          <w:color w:val="000000"/>
          <w:sz w:val="21"/>
          <w:szCs w:val="21"/>
        </w:rPr>
        <w:t xml:space="preserve"> </w:t>
      </w:r>
      <w:r>
        <w:rPr>
          <w:rFonts w:cs="Calibri" w:ascii="DejaVu Sans" w:hAnsi="DejaVu Sans"/>
          <w:i/>
          <w:color w:val="000000"/>
          <w:sz w:val="21"/>
          <w:szCs w:val="21"/>
        </w:rPr>
        <w:t>year.</w:t>
      </w:r>
    </w:p>
    <w:p>
      <w:pPr>
        <w:pStyle w:val="Normal"/>
        <w:rPr>
          <w:rFonts w:ascii="DejaVu Sans" w:hAnsi="DejaVu Sans"/>
          <w:sz w:val="21"/>
          <w:szCs w:val="21"/>
        </w:rPr>
      </w:pPr>
      <w:r>
        <w:rPr>
          <w:rFonts w:ascii="DejaVu Sans" w:hAnsi="DejaVu Sans"/>
          <w:sz w:val="21"/>
          <w:szCs w:val="21"/>
        </w:rPr>
      </w:r>
    </w:p>
    <w:p>
      <w:pPr>
        <w:pStyle w:val="Normal"/>
        <w:rPr>
          <w:rFonts w:ascii="DejaVu Sans" w:hAnsi="DejaVu Sans"/>
          <w:sz w:val="21"/>
          <w:szCs w:val="21"/>
        </w:rPr>
      </w:pPr>
      <w:r>
        <w:rPr>
          <w:rFonts w:ascii="DejaVu Sans" w:hAnsi="DejaVu Sans"/>
          <w:sz w:val="21"/>
          <w:szCs w:val="21"/>
        </w:rPr>
      </w:r>
    </w:p>
    <w:p>
      <w:pPr>
        <w:pStyle w:val="Normal"/>
        <w:rPr>
          <w:rFonts w:ascii="DejaVu Sans" w:hAnsi="DejaVu Sans"/>
          <w:sz w:val="21"/>
          <w:szCs w:val="21"/>
        </w:rPr>
      </w:pPr>
      <w:r>
        <w:rPr>
          <w:rFonts w:ascii="DejaVu Sans" w:hAnsi="DejaVu Sans"/>
          <w:sz w:val="21"/>
          <w:szCs w:val="21"/>
        </w:rPr>
      </w:r>
    </w:p>
    <w:p>
      <w:pPr>
        <w:pStyle w:val="Normal"/>
        <w:rPr>
          <w:rFonts w:ascii="DejaVu Sans" w:hAnsi="DejaVu Sans"/>
          <w:sz w:val="21"/>
          <w:szCs w:val="21"/>
        </w:rPr>
      </w:pPr>
      <w:r>
        <w:rPr>
          <w:rFonts w:ascii="DejaVu Sans" w:hAnsi="DejaVu Sans"/>
          <w:sz w:val="21"/>
          <w:szCs w:val="21"/>
        </w:rPr>
        <w:t>See Rotary club leader manuals for details on the roles and responsibilities of club officers.</w:t>
      </w:r>
    </w:p>
    <w:p>
      <w:pPr>
        <w:pStyle w:val="Heading1"/>
        <w:numPr>
          <w:ilvl w:val="0"/>
          <w:numId w:val="0"/>
        </w:numPr>
        <w:ind w:left="0" w:hanging="0"/>
        <w:rPr/>
      </w:pPr>
      <w:bookmarkStart w:id="2" w:name="__RefHeading___Toc22919_2781240905"/>
      <w:bookmarkEnd w:id="2"/>
      <w:r>
        <w:rPr/>
        <w:t xml:space="preserve">Article </w:t>
      </w:r>
      <w:r>
        <w:rPr/>
        <w:t>4</w:t>
      </w:r>
      <w:r>
        <w:rPr/>
        <w:t xml:space="preserve"> Meetings </w:t>
      </w:r>
    </w:p>
    <w:p>
      <w:pPr>
        <w:pStyle w:val="Normal"/>
        <w:rPr>
          <w:rFonts w:ascii="DejaVu Sans" w:hAnsi="DejaVu Sans"/>
          <w:sz w:val="21"/>
          <w:szCs w:val="21"/>
        </w:rPr>
      </w:pPr>
      <w:r>
        <w:rPr>
          <w:rFonts w:cs="Calibri" w:ascii="DejaVu Sans" w:hAnsi="DejaVu Sans"/>
          <w:color w:val="000000"/>
          <w:sz w:val="21"/>
          <w:szCs w:val="21"/>
        </w:rPr>
        <w:t xml:space="preserve">Section 1 </w:t>
      </w:r>
      <w:r>
        <w:rPr>
          <w:rFonts w:ascii="DejaVu Sans" w:hAnsi="DejaVu Sans"/>
          <w:color w:val="000000"/>
          <w:sz w:val="21"/>
          <w:szCs w:val="21"/>
        </w:rPr>
        <w:t>—</w:t>
      </w:r>
      <w:r>
        <w:rPr>
          <w:rFonts w:ascii="DejaVu Sans" w:hAnsi="DejaVu Sans"/>
          <w:b/>
          <w:color w:val="000000"/>
          <w:sz w:val="21"/>
          <w:szCs w:val="21"/>
        </w:rPr>
        <w:t xml:space="preserve"> </w:t>
      </w:r>
      <w:r>
        <w:rPr>
          <w:rFonts w:cs="Calibri" w:ascii="DejaVu Sans" w:hAnsi="DejaVu Sans"/>
          <w:color w:val="000000"/>
          <w:sz w:val="21"/>
          <w:szCs w:val="21"/>
        </w:rPr>
        <w:t>An annual meeting of this club is held no later than 31 December to elect the officers and directors who will serve for the next Rotary year.</w:t>
      </w:r>
    </w:p>
    <w:p>
      <w:pPr>
        <w:pStyle w:val="Normal"/>
        <w:rPr>
          <w:rFonts w:ascii="DejaVu Sans" w:hAnsi="DejaVu Sans"/>
          <w:sz w:val="21"/>
          <w:szCs w:val="21"/>
        </w:rPr>
      </w:pPr>
      <w:r>
        <w:rPr>
          <w:rFonts w:cs="Calibri" w:ascii="DejaVu Sans" w:hAnsi="DejaVu Sans"/>
          <w:color w:val="000000"/>
          <w:sz w:val="21"/>
          <w:szCs w:val="21"/>
        </w:rPr>
        <w:t xml:space="preserve">Section 2 </w:t>
      </w:r>
      <w:r>
        <w:rPr>
          <w:rFonts w:ascii="DejaVu Sans" w:hAnsi="DejaVu Sans"/>
          <w:color w:val="000000"/>
          <w:sz w:val="21"/>
          <w:szCs w:val="21"/>
        </w:rPr>
        <w:t>—</w:t>
      </w:r>
      <w:r>
        <w:rPr>
          <w:rFonts w:ascii="DejaVu Sans" w:hAnsi="DejaVu Sans"/>
          <w:b/>
          <w:color w:val="000000"/>
          <w:sz w:val="21"/>
          <w:szCs w:val="21"/>
        </w:rPr>
        <w:t xml:space="preserve"> </w:t>
      </w:r>
      <w:r>
        <w:rPr>
          <w:rFonts w:cs="Calibri" w:ascii="DejaVu Sans" w:hAnsi="DejaVu Sans"/>
          <w:color w:val="000000"/>
          <w:sz w:val="21"/>
          <w:szCs w:val="21"/>
        </w:rPr>
        <w:t xml:space="preserve">This club meets as follows: </w:t>
        <w:softHyphen/>
        <w:softHyphen/>
        <w:softHyphen/>
        <w:t>____________________. Reasonable notice of any change or cancellation of the regular meeting will be given to all club members.</w:t>
      </w:r>
    </w:p>
    <w:p>
      <w:pPr>
        <w:pStyle w:val="Normal"/>
        <w:rPr>
          <w:rFonts w:ascii="DejaVu Sans" w:hAnsi="DejaVu Sans"/>
          <w:sz w:val="21"/>
          <w:szCs w:val="21"/>
        </w:rPr>
      </w:pPr>
      <w:r>
        <w:rPr>
          <w:rFonts w:cs="Calibri" w:ascii="DejaVu Sans" w:hAnsi="DejaVu Sans"/>
          <w:color w:val="000000"/>
          <w:sz w:val="21"/>
          <w:szCs w:val="21"/>
        </w:rPr>
        <w:t xml:space="preserve">Section 3 </w:t>
      </w:r>
      <w:r>
        <w:rPr>
          <w:rFonts w:ascii="DejaVu Sans" w:hAnsi="DejaVu Sans"/>
          <w:color w:val="000000"/>
          <w:sz w:val="21"/>
          <w:szCs w:val="21"/>
        </w:rPr>
        <w:t>—</w:t>
      </w:r>
      <w:r>
        <w:rPr>
          <w:rFonts w:ascii="DejaVu Sans" w:hAnsi="DejaVu Sans"/>
          <w:b/>
          <w:color w:val="000000"/>
          <w:sz w:val="21"/>
          <w:szCs w:val="21"/>
        </w:rPr>
        <w:t xml:space="preserve"> </w:t>
      </w:r>
      <w:r>
        <w:rPr>
          <w:rFonts w:cs="Calibri" w:ascii="DejaVu Sans" w:hAnsi="DejaVu Sans"/>
          <w:color w:val="000000"/>
          <w:sz w:val="21"/>
          <w:szCs w:val="21"/>
        </w:rPr>
        <w:t xml:space="preserve">Board meetings are held each month. Special meetings of the board are called with reasonable notice by the president or upon the request of two directors. </w:t>
      </w:r>
    </w:p>
    <w:p>
      <w:pPr>
        <w:pStyle w:val="Normal"/>
        <w:rPr>
          <w:rFonts w:ascii="DejaVu Sans" w:hAnsi="DejaVu Sans"/>
          <w:sz w:val="21"/>
          <w:szCs w:val="21"/>
        </w:rPr>
      </w:pPr>
      <w:r>
        <w:rPr>
          <w:rFonts w:ascii="DejaVu Sans" w:hAnsi="DejaVu Sans"/>
          <w:sz w:val="21"/>
          <w:szCs w:val="21"/>
        </w:rPr>
      </w:r>
    </w:p>
    <w:p>
      <w:pPr>
        <w:pStyle w:val="Normal"/>
        <w:rPr>
          <w:rFonts w:ascii="DejaVu Sans" w:hAnsi="DejaVu Sans"/>
          <w:sz w:val="21"/>
          <w:szCs w:val="21"/>
        </w:rPr>
      </w:pPr>
      <w:r>
        <w:rPr>
          <w:rFonts w:ascii="DejaVu Sans" w:hAnsi="DejaVu Sans"/>
          <w:sz w:val="21"/>
          <w:szCs w:val="21"/>
        </w:rPr>
        <w:t>The Standard Rotary Club Constitution requires club bylaws to include article 5, section 2.</w:t>
      </w:r>
    </w:p>
    <w:p>
      <w:pPr>
        <w:pStyle w:val="Normal"/>
        <w:rPr>
          <w:rFonts w:ascii="DejaVu Sans" w:hAnsi="DejaVu Sans"/>
          <w:sz w:val="21"/>
          <w:szCs w:val="21"/>
        </w:rPr>
      </w:pPr>
      <w:r>
        <w:rPr>
          <w:rFonts w:ascii="DejaVu Sans" w:hAnsi="DejaVu Sans"/>
          <w:sz w:val="21"/>
          <w:szCs w:val="21"/>
        </w:rPr>
      </w:r>
    </w:p>
    <w:p>
      <w:pPr>
        <w:pStyle w:val="Heading1"/>
        <w:numPr>
          <w:ilvl w:val="0"/>
          <w:numId w:val="0"/>
        </w:numPr>
        <w:ind w:left="0" w:hanging="0"/>
        <w:rPr/>
      </w:pPr>
      <w:bookmarkStart w:id="3" w:name="__RefHeading___Toc22921_2781240905"/>
      <w:bookmarkEnd w:id="3"/>
      <w:r>
        <w:rPr/>
        <w:t xml:space="preserve">Article </w:t>
      </w:r>
      <w:r>
        <w:rPr/>
        <w:t>5</w:t>
      </w:r>
      <w:r>
        <w:rPr/>
        <w:t> Dues</w:t>
      </w:r>
    </w:p>
    <w:p>
      <w:pPr>
        <w:pStyle w:val="Normal"/>
        <w:rPr/>
      </w:pPr>
      <w:r>
        <w:rPr>
          <w:rStyle w:val="Strong"/>
          <w:rFonts w:cs="Calibri" w:ascii="DejaVu Sans" w:hAnsi="DejaVu Sans"/>
          <w:b w:val="false"/>
          <w:color w:val="000000"/>
          <w:sz w:val="21"/>
          <w:szCs w:val="21"/>
          <w:lang w:val="en-NZ"/>
        </w:rPr>
        <w:t xml:space="preserve">Annual club dues are </w:t>
      </w:r>
      <w:r>
        <w:rPr>
          <w:rFonts w:cs="Calibri" w:ascii="DejaVu Sans" w:hAnsi="DejaVu Sans"/>
          <w:color w:val="000000"/>
          <w:sz w:val="21"/>
          <w:szCs w:val="21"/>
          <w:lang w:val="en-NZ"/>
        </w:rPr>
        <w:t>______</w:t>
      </w:r>
      <w:r>
        <w:rPr>
          <w:rStyle w:val="Strong"/>
          <w:rFonts w:cs="Calibri" w:ascii="DejaVu Sans" w:hAnsi="DejaVu Sans"/>
          <w:b w:val="false"/>
          <w:color w:val="000000"/>
          <w:sz w:val="21"/>
          <w:szCs w:val="21"/>
          <w:lang w:val="en-NZ"/>
        </w:rPr>
        <w:t xml:space="preserve">. They are paid as follows: </w:t>
      </w:r>
      <w:r>
        <w:rPr>
          <w:rFonts w:cs="Calibri" w:ascii="DejaVu Sans" w:hAnsi="DejaVu Sans"/>
          <w:color w:val="000000"/>
          <w:sz w:val="21"/>
          <w:szCs w:val="21"/>
          <w:lang w:val="en-NZ"/>
        </w:rPr>
        <w:t>____________________. Annual club dues include</w:t>
      </w:r>
      <w:r>
        <w:rPr>
          <w:rFonts w:ascii="DejaVu Sans" w:hAnsi="DejaVu Sans"/>
          <w:color w:val="000000"/>
          <w:sz w:val="21"/>
          <w:szCs w:val="21"/>
          <w:lang w:val="en-NZ"/>
        </w:rPr>
        <w:t xml:space="preserve"> </w:t>
      </w:r>
      <w:r>
        <w:rPr>
          <w:rStyle w:val="Strong"/>
          <w:rFonts w:cs="Calibri" w:ascii="DejaVu Sans" w:hAnsi="DejaVu Sans"/>
          <w:b w:val="false"/>
          <w:color w:val="000000"/>
          <w:sz w:val="21"/>
          <w:szCs w:val="21"/>
          <w:lang w:val="en-NZ"/>
        </w:rPr>
        <w:t xml:space="preserve">RI per capita dues, subscriptions to </w:t>
      </w:r>
      <w:r>
        <w:rPr>
          <w:rStyle w:val="Strong"/>
          <w:rFonts w:ascii="DejaVu Sans" w:hAnsi="DejaVu Sans"/>
          <w:b w:val="false"/>
          <w:color w:val="000000"/>
          <w:sz w:val="21"/>
          <w:szCs w:val="21"/>
          <w:lang w:val="en-NZ"/>
        </w:rPr>
        <w:t>an official</w:t>
      </w:r>
      <w:r>
        <w:rPr>
          <w:rStyle w:val="Strong"/>
          <w:rFonts w:cs="Calibri" w:ascii="DejaVu Sans" w:hAnsi="DejaVu Sans"/>
          <w:b w:val="false"/>
          <w:color w:val="000000"/>
          <w:sz w:val="21"/>
          <w:szCs w:val="21"/>
          <w:lang w:val="en-NZ"/>
        </w:rPr>
        <w:t xml:space="preserve"> magazine, district per capita dues, club fees, and any other Rotary or district per capita assessment.</w:t>
      </w:r>
    </w:p>
    <w:p>
      <w:pPr>
        <w:pStyle w:val="Normal"/>
        <w:rPr>
          <w:rFonts w:ascii="DejaVu Sans" w:hAnsi="DejaVu Sans"/>
          <w:sz w:val="21"/>
          <w:szCs w:val="21"/>
        </w:rPr>
      </w:pPr>
      <w:r>
        <w:rPr>
          <w:rFonts w:ascii="DejaVu Sans" w:hAnsi="DejaVu Sans"/>
          <w:sz w:val="21"/>
          <w:szCs w:val="21"/>
        </w:rPr>
      </w:r>
    </w:p>
    <w:p>
      <w:pPr>
        <w:pStyle w:val="Normal"/>
        <w:rPr>
          <w:rFonts w:ascii="DejaVu Sans" w:hAnsi="DejaVu Sans"/>
          <w:sz w:val="21"/>
          <w:szCs w:val="21"/>
        </w:rPr>
      </w:pPr>
      <w:r>
        <w:rPr>
          <w:rFonts w:ascii="DejaVu Sans" w:hAnsi="DejaVu Sans"/>
          <w:sz w:val="21"/>
          <w:szCs w:val="21"/>
        </w:rPr>
        <w:t>The Standard Rotary Club Constitution requires club bylaws to include article 6.</w:t>
      </w:r>
    </w:p>
    <w:p>
      <w:pPr>
        <w:pStyle w:val="Normal"/>
        <w:rPr>
          <w:rFonts w:ascii="DejaVu Sans" w:hAnsi="DejaVu Sans"/>
          <w:sz w:val="21"/>
          <w:szCs w:val="21"/>
        </w:rPr>
      </w:pPr>
      <w:r>
        <w:rPr>
          <w:rFonts w:ascii="DejaVu Sans" w:hAnsi="DejaVu Sans"/>
          <w:sz w:val="21"/>
          <w:szCs w:val="21"/>
        </w:rPr>
      </w:r>
    </w:p>
    <w:p>
      <w:pPr>
        <w:pStyle w:val="Normal"/>
        <w:rPr>
          <w:i/>
          <w:i/>
          <w:color w:val="000000"/>
        </w:rPr>
      </w:pPr>
      <w:r>
        <w:rPr>
          <w:rFonts w:ascii="DejaVu Sans" w:hAnsi="DejaVu Sans"/>
          <w:sz w:val="21"/>
          <w:szCs w:val="21"/>
        </w:rPr>
      </w:r>
    </w:p>
    <w:p>
      <w:pPr>
        <w:pStyle w:val="Normal"/>
        <w:rPr>
          <w:rFonts w:ascii="DejaVu Sans" w:hAnsi="DejaVu Sans"/>
          <w:sz w:val="21"/>
          <w:szCs w:val="21"/>
        </w:rPr>
      </w:pPr>
      <w:r>
        <w:rPr>
          <w:rFonts w:ascii="DejaVu Sans" w:hAnsi="DejaVu Sans"/>
          <w:sz w:val="21"/>
          <w:szCs w:val="21"/>
        </w:rPr>
      </w:r>
    </w:p>
    <w:p>
      <w:pPr>
        <w:pStyle w:val="Heading1"/>
        <w:rPr/>
      </w:pPr>
      <w:bookmarkStart w:id="4" w:name="__RefHeading___Toc22923_2781240905"/>
      <w:bookmarkEnd w:id="4"/>
      <w:r>
        <w:rPr/>
        <w:t xml:space="preserve">Article </w:t>
      </w:r>
      <w:r>
        <w:rPr/>
        <w:t>6</w:t>
      </w:r>
      <w:r>
        <w:rPr/>
        <w:t xml:space="preserve"> Committees </w:t>
      </w:r>
    </w:p>
    <w:p>
      <w:pPr>
        <w:pStyle w:val="Normal"/>
        <w:rPr>
          <w:rFonts w:ascii="DejaVu Sans" w:hAnsi="DejaVu Sans"/>
          <w:sz w:val="21"/>
          <w:szCs w:val="21"/>
        </w:rPr>
      </w:pPr>
      <w:r>
        <w:rPr>
          <w:rFonts w:cs="Calibri" w:ascii="DejaVu Sans" w:hAnsi="DejaVu Sans"/>
          <w:sz w:val="21"/>
          <w:szCs w:val="21"/>
        </w:rPr>
        <w:t xml:space="preserve">Section 1 </w:t>
      </w:r>
      <w:r>
        <w:rPr>
          <w:rFonts w:ascii="DejaVu Sans" w:hAnsi="DejaVu Sans"/>
          <w:sz w:val="21"/>
          <w:szCs w:val="21"/>
        </w:rPr>
        <w:t>—</w:t>
      </w:r>
      <w:r>
        <w:rPr>
          <w:rFonts w:cs="Calibri" w:ascii="DejaVu Sans" w:hAnsi="DejaVu Sans"/>
          <w:sz w:val="21"/>
          <w:szCs w:val="21"/>
        </w:rPr>
        <w:t>This club’s committees comprise those listed in article 11, section 7, of the Standard Rotary Club Constitution, as well as the following: __________.</w:t>
      </w:r>
    </w:p>
    <w:p>
      <w:pPr>
        <w:pStyle w:val="Normal"/>
        <w:rPr>
          <w:rFonts w:ascii="DejaVu Sans" w:hAnsi="DejaVu Sans"/>
          <w:sz w:val="21"/>
          <w:szCs w:val="21"/>
        </w:rPr>
      </w:pPr>
      <w:r>
        <w:rPr>
          <w:rFonts w:cs="Calibri" w:ascii="DejaVu Sans" w:hAnsi="DejaVu Sans"/>
          <w:sz w:val="21"/>
          <w:szCs w:val="21"/>
        </w:rPr>
        <w:t xml:space="preserve">Section 2 </w:t>
      </w:r>
      <w:r>
        <w:rPr>
          <w:rFonts w:ascii="DejaVu Sans" w:hAnsi="DejaVu Sans"/>
          <w:sz w:val="21"/>
          <w:szCs w:val="21"/>
        </w:rPr>
        <w:t>—</w:t>
      </w:r>
      <w:r>
        <w:rPr>
          <w:rFonts w:cs="Calibri" w:ascii="DejaVu Sans" w:hAnsi="DejaVu Sans"/>
          <w:b/>
          <w:bCs/>
          <w:sz w:val="21"/>
          <w:szCs w:val="21"/>
        </w:rPr>
        <w:t xml:space="preserve"> </w:t>
      </w:r>
      <w:r>
        <w:rPr>
          <w:rFonts w:cs="Calibri" w:ascii="DejaVu Sans" w:hAnsi="DejaVu Sans"/>
          <w:sz w:val="21"/>
          <w:szCs w:val="21"/>
        </w:rPr>
        <w:t xml:space="preserve">The president is an </w:t>
      </w:r>
      <w:r>
        <w:rPr>
          <w:rFonts w:ascii="DejaVu Sans" w:hAnsi="DejaVu Sans"/>
          <w:sz w:val="21"/>
          <w:szCs w:val="21"/>
        </w:rPr>
        <w:t>ex officio</w:t>
      </w:r>
      <w:r>
        <w:rPr>
          <w:rFonts w:cs="Calibri" w:ascii="DejaVu Sans" w:hAnsi="DejaVu Sans"/>
          <w:sz w:val="21"/>
          <w:szCs w:val="21"/>
        </w:rPr>
        <w:t xml:space="preserve"> member of all committees. </w:t>
      </w:r>
    </w:p>
    <w:p>
      <w:pPr>
        <w:pStyle w:val="Normal"/>
        <w:rPr>
          <w:rFonts w:ascii="DejaVu Sans" w:hAnsi="DejaVu Sans"/>
          <w:sz w:val="21"/>
          <w:szCs w:val="21"/>
        </w:rPr>
      </w:pPr>
      <w:r>
        <w:rPr>
          <w:rFonts w:cs="Calibri" w:ascii="DejaVu Sans" w:hAnsi="DejaVu Sans"/>
          <w:sz w:val="21"/>
          <w:szCs w:val="21"/>
        </w:rPr>
        <w:t xml:space="preserve">Section 3 </w:t>
      </w:r>
      <w:r>
        <w:rPr>
          <w:rFonts w:cs="Calibri" w:ascii="DejaVu Sans" w:hAnsi="DejaVu Sans"/>
          <w:bCs/>
          <w:sz w:val="21"/>
          <w:szCs w:val="21"/>
        </w:rPr>
        <w:t>—</w:t>
      </w:r>
      <w:r>
        <w:rPr>
          <w:rFonts w:cs="Calibri" w:ascii="DejaVu Sans" w:hAnsi="DejaVu Sans"/>
          <w:sz w:val="21"/>
          <w:szCs w:val="21"/>
        </w:rPr>
        <w:t xml:space="preserve"> Each committee’s chair is responsible for the regular meetings and activities of the committee, supervises and coordinates its work, and reports to the board on all committee activities.</w:t>
      </w:r>
    </w:p>
    <w:p>
      <w:pPr>
        <w:pStyle w:val="Normal"/>
        <w:rPr>
          <w:rFonts w:ascii="DejaVu Sans" w:hAnsi="DejaVu Sans"/>
          <w:sz w:val="21"/>
          <w:szCs w:val="21"/>
        </w:rPr>
      </w:pPr>
      <w:r>
        <w:rPr>
          <w:rFonts w:ascii="DejaVu Sans" w:hAnsi="DejaVu Sans"/>
          <w:sz w:val="21"/>
          <w:szCs w:val="21"/>
        </w:rPr>
      </w:r>
    </w:p>
    <w:p>
      <w:pPr>
        <w:pStyle w:val="Normal"/>
        <w:rPr>
          <w:rFonts w:ascii="DejaVu Sans" w:hAnsi="DejaVu Sans"/>
          <w:sz w:val="21"/>
          <w:szCs w:val="21"/>
        </w:rPr>
      </w:pPr>
      <w:r>
        <w:rPr>
          <w:rFonts w:ascii="DejaVu Sans" w:hAnsi="DejaVu Sans"/>
          <w:sz w:val="21"/>
          <w:szCs w:val="21"/>
        </w:rPr>
        <w:t xml:space="preserve">Club committees coordinate their efforts to achieve the club’s annual and long-term goals. </w:t>
      </w:r>
    </w:p>
    <w:p>
      <w:pPr>
        <w:pStyle w:val="Normal"/>
        <w:rPr>
          <w:rFonts w:ascii="DejaVu Sans" w:hAnsi="DejaVu Sans"/>
          <w:sz w:val="21"/>
          <w:szCs w:val="21"/>
        </w:rPr>
      </w:pPr>
      <w:r>
        <w:rPr>
          <w:rFonts w:ascii="DejaVu Sans" w:hAnsi="DejaVu Sans"/>
          <w:sz w:val="21"/>
          <w:szCs w:val="21"/>
        </w:rPr>
      </w:r>
    </w:p>
    <w:p>
      <w:pPr>
        <w:pStyle w:val="Normal"/>
        <w:rPr>
          <w:rFonts w:ascii="DejaVu Sans" w:hAnsi="DejaVu Sans"/>
          <w:sz w:val="21"/>
          <w:szCs w:val="21"/>
        </w:rPr>
      </w:pPr>
      <w:r>
        <w:rPr>
          <w:rFonts w:ascii="DejaVu Sans" w:hAnsi="DejaVu Sans"/>
          <w:sz w:val="21"/>
          <w:szCs w:val="21"/>
        </w:rPr>
      </w:r>
    </w:p>
    <w:p>
      <w:pPr>
        <w:pStyle w:val="Heading1"/>
        <w:rPr/>
      </w:pPr>
      <w:bookmarkStart w:id="5" w:name="__RefHeading___Toc22925_2781240905"/>
      <w:bookmarkEnd w:id="5"/>
      <w:r>
        <w:rPr/>
        <w:t xml:space="preserve">Article </w:t>
      </w:r>
      <w:r>
        <w:rPr/>
        <w:t>7</w:t>
      </w:r>
      <w:r>
        <w:rPr/>
        <w:t xml:space="preserve"> Finances </w:t>
      </w:r>
    </w:p>
    <w:p>
      <w:pPr>
        <w:pStyle w:val="Normal"/>
        <w:rPr>
          <w:rFonts w:ascii="DejaVu Sans" w:hAnsi="DejaVu Sans"/>
          <w:sz w:val="21"/>
          <w:szCs w:val="21"/>
        </w:rPr>
      </w:pPr>
      <w:r>
        <w:rPr>
          <w:rFonts w:cs="Calibri" w:ascii="DejaVu Sans" w:hAnsi="DejaVu Sans"/>
          <w:color w:val="000000"/>
          <w:sz w:val="21"/>
          <w:szCs w:val="21"/>
        </w:rPr>
        <w:t xml:space="preserve">Section 1 </w:t>
      </w:r>
      <w:r>
        <w:rPr>
          <w:rFonts w:ascii="DejaVu Sans" w:hAnsi="DejaVu Sans"/>
          <w:color w:val="000000"/>
          <w:sz w:val="21"/>
          <w:szCs w:val="21"/>
        </w:rPr>
        <w:t>—</w:t>
      </w:r>
      <w:r>
        <w:rPr>
          <w:rFonts w:cs="Calibri" w:ascii="DejaVu Sans" w:hAnsi="DejaVu Sans"/>
          <w:color w:val="000000"/>
          <w:sz w:val="21"/>
          <w:szCs w:val="21"/>
        </w:rPr>
        <w:t xml:space="preserve"> Before each fiscal year starts, the board prepares an annual budget of estimated income and expenditures. </w:t>
      </w:r>
    </w:p>
    <w:p>
      <w:pPr>
        <w:pStyle w:val="Normal"/>
        <w:rPr>
          <w:rFonts w:ascii="DejaVu Sans" w:hAnsi="DejaVu Sans"/>
          <w:sz w:val="21"/>
          <w:szCs w:val="21"/>
        </w:rPr>
      </w:pPr>
      <w:r>
        <w:rPr>
          <w:rFonts w:cs="Calibri" w:ascii="DejaVu Sans" w:hAnsi="DejaVu Sans"/>
          <w:color w:val="000000"/>
          <w:sz w:val="21"/>
          <w:szCs w:val="21"/>
        </w:rPr>
        <w:t xml:space="preserve">Section 2 </w:t>
      </w:r>
      <w:r>
        <w:rPr>
          <w:rFonts w:ascii="DejaVu Sans" w:hAnsi="DejaVu Sans"/>
          <w:color w:val="000000"/>
          <w:sz w:val="21"/>
          <w:szCs w:val="21"/>
        </w:rPr>
        <w:t>—</w:t>
      </w:r>
      <w:r>
        <w:rPr>
          <w:rFonts w:cs="Calibri" w:ascii="DejaVu Sans" w:hAnsi="DejaVu Sans"/>
          <w:color w:val="000000"/>
          <w:sz w:val="21"/>
          <w:szCs w:val="21"/>
        </w:rPr>
        <w:t xml:space="preserve"> The treasurer deposits club funds in a financial institution or institutions designated by the board, divided into two accounts: one for club operations and one for service projects. </w:t>
      </w:r>
    </w:p>
    <w:p>
      <w:pPr>
        <w:pStyle w:val="Normal"/>
        <w:rPr>
          <w:rFonts w:ascii="DejaVu Sans" w:hAnsi="DejaVu Sans"/>
          <w:sz w:val="21"/>
          <w:szCs w:val="21"/>
        </w:rPr>
      </w:pPr>
      <w:r>
        <w:rPr>
          <w:rFonts w:cs="Calibri" w:ascii="DejaVu Sans" w:hAnsi="DejaVu Sans"/>
          <w:color w:val="000000"/>
          <w:sz w:val="21"/>
          <w:szCs w:val="21"/>
        </w:rPr>
        <w:t xml:space="preserve">Section 3 </w:t>
      </w:r>
      <w:r>
        <w:rPr>
          <w:rFonts w:ascii="DejaVu Sans" w:hAnsi="DejaVu Sans"/>
          <w:color w:val="000000"/>
          <w:sz w:val="21"/>
          <w:szCs w:val="21"/>
        </w:rPr>
        <w:t>—</w:t>
      </w:r>
      <w:r>
        <w:rPr>
          <w:rFonts w:cs="Calibri" w:ascii="DejaVu Sans" w:hAnsi="DejaVu Sans"/>
          <w:color w:val="000000"/>
          <w:sz w:val="21"/>
          <w:szCs w:val="21"/>
        </w:rPr>
        <w:t xml:space="preserve"> Bills are paid by the treasurer or another authorized officer and approved by two other officers or directors.</w:t>
      </w:r>
    </w:p>
    <w:p>
      <w:pPr>
        <w:pStyle w:val="Normal"/>
        <w:rPr>
          <w:rFonts w:ascii="DejaVu Sans" w:hAnsi="DejaVu Sans"/>
          <w:sz w:val="21"/>
          <w:szCs w:val="21"/>
        </w:rPr>
      </w:pPr>
      <w:r>
        <w:rPr>
          <w:rFonts w:cs="Calibri" w:ascii="DejaVu Sans" w:hAnsi="DejaVu Sans"/>
          <w:color w:val="000000"/>
          <w:sz w:val="21"/>
          <w:szCs w:val="21"/>
        </w:rPr>
        <w:t xml:space="preserve">Section 4 </w:t>
      </w:r>
      <w:r>
        <w:rPr>
          <w:rFonts w:ascii="DejaVu Sans" w:hAnsi="DejaVu Sans"/>
          <w:color w:val="000000"/>
          <w:sz w:val="21"/>
          <w:szCs w:val="21"/>
        </w:rPr>
        <w:t>—</w:t>
      </w:r>
      <w:r>
        <w:rPr>
          <w:rFonts w:cs="Calibri" w:ascii="DejaVu Sans" w:hAnsi="DejaVu Sans"/>
          <w:color w:val="000000"/>
          <w:sz w:val="21"/>
          <w:szCs w:val="21"/>
        </w:rPr>
        <w:t xml:space="preserve"> A qualified person conducts a thorough annual review of all financial transactions. </w:t>
      </w:r>
    </w:p>
    <w:p>
      <w:pPr>
        <w:pStyle w:val="Normal"/>
        <w:rPr>
          <w:rFonts w:ascii="DejaVu Sans" w:hAnsi="DejaVu Sans"/>
          <w:sz w:val="21"/>
          <w:szCs w:val="21"/>
        </w:rPr>
      </w:pPr>
      <w:r>
        <w:rPr>
          <w:rFonts w:cs="Calibri" w:ascii="DejaVu Sans" w:hAnsi="DejaVu Sans"/>
          <w:color w:val="000000"/>
          <w:sz w:val="21"/>
          <w:szCs w:val="21"/>
        </w:rPr>
        <w:t xml:space="preserve">Section 5 </w:t>
      </w:r>
      <w:r>
        <w:rPr>
          <w:rFonts w:ascii="DejaVu Sans" w:hAnsi="DejaVu Sans"/>
          <w:color w:val="000000"/>
          <w:sz w:val="21"/>
          <w:szCs w:val="21"/>
        </w:rPr>
        <w:t>—</w:t>
      </w:r>
      <w:r>
        <w:rPr>
          <w:rFonts w:cs="Calibri" w:ascii="DejaVu Sans" w:hAnsi="DejaVu Sans"/>
          <w:b/>
          <w:bCs/>
          <w:color w:val="000000"/>
          <w:sz w:val="21"/>
          <w:szCs w:val="21"/>
        </w:rPr>
        <w:t xml:space="preserve"> </w:t>
      </w:r>
      <w:r>
        <w:rPr>
          <w:rFonts w:cs="Calibri" w:ascii="DejaVu Sans" w:hAnsi="DejaVu Sans"/>
          <w:bCs/>
          <w:color w:val="000000"/>
          <w:sz w:val="21"/>
          <w:szCs w:val="21"/>
        </w:rPr>
        <w:t xml:space="preserve">Club members will receive </w:t>
      </w:r>
      <w:r>
        <w:rPr>
          <w:rFonts w:cs="Calibri" w:ascii="DejaVu Sans" w:hAnsi="DejaVu Sans"/>
          <w:color w:val="000000"/>
          <w:sz w:val="21"/>
          <w:szCs w:val="21"/>
        </w:rPr>
        <w:t>an annual financial statement of the club. A mid-year financial report, with current and previous year income and expenses, is presented at the annual meeting.</w:t>
      </w:r>
    </w:p>
    <w:p>
      <w:pPr>
        <w:pStyle w:val="Normal"/>
        <w:rPr>
          <w:rFonts w:ascii="DejaVu Sans" w:hAnsi="DejaVu Sans"/>
          <w:sz w:val="21"/>
          <w:szCs w:val="21"/>
        </w:rPr>
      </w:pPr>
      <w:r>
        <w:rPr>
          <w:rFonts w:cs="Calibri" w:ascii="DejaVu Sans" w:hAnsi="DejaVu Sans"/>
          <w:color w:val="000000"/>
          <w:sz w:val="21"/>
          <w:szCs w:val="21"/>
        </w:rPr>
        <w:t xml:space="preserve">Section 6 </w:t>
      </w:r>
      <w:r>
        <w:rPr>
          <w:rFonts w:ascii="DejaVu Sans" w:hAnsi="DejaVu Sans"/>
          <w:color w:val="000000"/>
          <w:sz w:val="21"/>
          <w:szCs w:val="21"/>
        </w:rPr>
        <w:t>—</w:t>
      </w:r>
      <w:r>
        <w:rPr>
          <w:rFonts w:cs="Calibri" w:ascii="DejaVu Sans" w:hAnsi="DejaVu Sans"/>
          <w:color w:val="000000"/>
          <w:sz w:val="21"/>
          <w:szCs w:val="21"/>
        </w:rPr>
        <w:t xml:space="preserve"> The fiscal year is from 1 July to 30 June.</w:t>
      </w:r>
    </w:p>
    <w:p>
      <w:pPr>
        <w:pStyle w:val="Normal"/>
        <w:rPr>
          <w:rFonts w:ascii="DejaVu Sans" w:hAnsi="DejaVu Sans"/>
          <w:sz w:val="21"/>
          <w:szCs w:val="21"/>
        </w:rPr>
      </w:pPr>
      <w:r>
        <w:rPr>
          <w:rFonts w:ascii="DejaVu Sans" w:hAnsi="DejaVu Sans"/>
          <w:sz w:val="21"/>
          <w:szCs w:val="21"/>
        </w:rPr>
      </w:r>
    </w:p>
    <w:p>
      <w:pPr>
        <w:pStyle w:val="Normal"/>
        <w:rPr>
          <w:rFonts w:cs="Calibri"/>
          <w:color w:val="000000"/>
        </w:rPr>
      </w:pPr>
      <w:r>
        <w:rPr>
          <w:rFonts w:ascii="DejaVu Sans" w:hAnsi="DejaVu Sans"/>
          <w:sz w:val="21"/>
          <w:szCs w:val="21"/>
        </w:rPr>
      </w:r>
    </w:p>
    <w:p>
      <w:pPr>
        <w:pStyle w:val="Normal"/>
        <w:rPr>
          <w:rFonts w:ascii="DejaVu Sans" w:hAnsi="DejaVu Sans"/>
          <w:sz w:val="21"/>
          <w:szCs w:val="21"/>
        </w:rPr>
      </w:pPr>
      <w:r>
        <w:rPr>
          <w:rFonts w:ascii="DejaVu Sans" w:hAnsi="DejaVu Sans"/>
          <w:sz w:val="21"/>
          <w:szCs w:val="21"/>
        </w:rPr>
      </w:r>
    </w:p>
    <w:p>
      <w:pPr>
        <w:pStyle w:val="Normal"/>
        <w:rPr>
          <w:rFonts w:ascii="DejaVu Sans" w:hAnsi="DejaVu Sans"/>
          <w:sz w:val="21"/>
          <w:szCs w:val="21"/>
        </w:rPr>
      </w:pPr>
      <w:r>
        <w:rPr>
          <w:rFonts w:ascii="DejaVu Sans" w:hAnsi="DejaVu Sans"/>
          <w:sz w:val="21"/>
          <w:szCs w:val="21"/>
        </w:rPr>
      </w:r>
    </w:p>
    <w:p>
      <w:pPr>
        <w:pStyle w:val="Normal"/>
        <w:rPr>
          <w:rFonts w:ascii="DejaVu Sans" w:hAnsi="DejaVu Sans"/>
          <w:sz w:val="21"/>
          <w:szCs w:val="21"/>
        </w:rPr>
      </w:pPr>
      <w:r>
        <w:rPr>
          <w:rFonts w:ascii="DejaVu Sans" w:hAnsi="DejaVu Sans"/>
          <w:sz w:val="21"/>
          <w:szCs w:val="21"/>
        </w:rPr>
      </w:r>
    </w:p>
    <w:p>
      <w:pPr>
        <w:pStyle w:val="Heading1"/>
        <w:rPr/>
      </w:pPr>
      <w:bookmarkStart w:id="6" w:name="__RefHeading___Toc22927_2781240905"/>
      <w:bookmarkEnd w:id="6"/>
      <w:r>
        <w:rPr/>
        <w:t xml:space="preserve">Article </w:t>
      </w:r>
      <w:r>
        <w:rPr/>
        <w:t>8</w:t>
      </w:r>
      <w:r>
        <w:rPr/>
        <w:t> Amendments</w:t>
      </w:r>
    </w:p>
    <w:p>
      <w:pPr>
        <w:pStyle w:val="Normal"/>
        <w:rPr>
          <w:rFonts w:ascii="DejaVu Sans" w:hAnsi="DejaVu Sans"/>
          <w:sz w:val="21"/>
          <w:szCs w:val="21"/>
        </w:rPr>
      </w:pPr>
      <w:r>
        <w:rPr>
          <w:rFonts w:ascii="DejaVu Sans" w:hAnsi="DejaVu Sans"/>
          <w:sz w:val="21"/>
          <w:szCs w:val="21"/>
        </w:rPr>
        <w:t xml:space="preserve">Changes to these bylaws must be consistent with the </w:t>
      </w:r>
      <w:r>
        <w:rPr>
          <w:rFonts w:ascii="DejaVu Sans" w:hAnsi="DejaVu Sans"/>
          <w:sz w:val="21"/>
          <w:szCs w:val="21"/>
        </w:rPr>
        <w:t xml:space="preserve">processes and procedures in the </w:t>
      </w:r>
      <w:r>
        <w:rPr>
          <w:rFonts w:ascii="DejaVu Sans" w:hAnsi="DejaVu Sans"/>
          <w:sz w:val="21"/>
          <w:szCs w:val="21"/>
        </w:rPr>
        <w:t xml:space="preserve">Standard Rotary Club Constitution, the RI Constitution and Bylaws, and the Rotary Code of Policies. </w:t>
      </w:r>
    </w:p>
    <w:p>
      <w:pPr>
        <w:pStyle w:val="Normal"/>
        <w:spacing w:before="0" w:after="200"/>
        <w:rPr>
          <w:rFonts w:ascii="DejaVu Sans" w:hAnsi="DejaVu Sans"/>
          <w:sz w:val="21"/>
          <w:szCs w:val="21"/>
        </w:rPr>
      </w:pPr>
      <w:r>
        <w:rPr>
          <w:rFonts w:ascii="DejaVu Sans" w:hAnsi="DejaVu Sans"/>
          <w:sz w:val="21"/>
          <w:szCs w:val="21"/>
        </w:rPr>
      </w:r>
    </w:p>
    <w:sectPr>
      <w:headerReference w:type="default" r:id="rId4"/>
      <w:headerReference w:type="first" r:id="rId5"/>
      <w:footerReference w:type="default" r:id="rId6"/>
      <w:footerReference w:type="first" r:id="rId7"/>
      <w:type w:val="nextPage"/>
      <w:pgSz w:w="11906" w:h="16838"/>
      <w:pgMar w:left="1440" w:right="1440" w:gutter="0" w:header="1440" w:top="2543" w:footer="720" w:bottom="1440"/>
      <w:pgNumType w:fmt="decimal"/>
      <w:formProt w:val="false"/>
      <w:textDirection w:val="lrTb"/>
      <w:docGrid w:type="default" w:linePitch="360" w:charSpace="0"/>
    </w:sectPr>
  </w:body>
</w:document>
</file>

<file path=word/comments.xml><?xml version="1.0" encoding="utf-8"?>
<w:comment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comment w:id="0" w:author="Craig Horrocks" w:date="2023-04-26T14:00:58Z" w:initials="CH">
    <w:p>
      <w:pPr>
        <w:kinsoku w:val="true"/>
        <w:overflowPunct w:val="false"/>
        <w:autoSpaceDE w:val="true"/>
        <w:bidi w:val="0"/>
        <w:spacing w:before="0" w:after="0" w:lineRule="auto" w:line="240"/>
        <w:ind w:left="0" w:right="0" w:hanging="0"/>
        <w:jc w:val="left"/>
        <w:rPr/>
      </w:pPr>
      <w:r>
        <w:rPr>
          <w:rFonts w:cs="Tahoma" w:ascii="Calibri" w:hAnsi="Calibri" w:eastAsia="宋体"/>
          <w:b w:val="false"/>
          <w:bCs w:val="false"/>
          <w:i w:val="false"/>
          <w:iCs w:val="false"/>
          <w:caps w:val="false"/>
          <w:smallCaps w:val="false"/>
          <w:strike w:val="false"/>
          <w:dstrike w:val="false"/>
          <w:outline w:val="false"/>
          <w:shadow w:val="false"/>
          <w:emboss w:val="false"/>
          <w:imprint w:val="false"/>
          <w:color w:val="auto"/>
          <w:spacing w:val="0"/>
          <w:w w:val="100"/>
          <w:kern w:val="0"/>
          <w:position w:val="0"/>
          <w:sz w:val="20"/>
          <w:szCs w:val="22"/>
          <w:u w:val="none"/>
          <w:shd w:fill="auto" w:val="clear"/>
          <w:vertAlign w:val="baseline"/>
          <w:em w:val="none"/>
          <w:lang w:val="en-US" w:eastAsia="zh-CN" w:bidi="ar-SA"/>
        </w:rPr>
        <w:t>Moved into Constitution as required by the mandatory provisions of Section 26 of the Incorporated Societies Act 2022</w:t>
      </w:r>
    </w:p>
  </w:comment>
</w:comments>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DejaVu Sans">
    <w:charset w:val="01"/>
    <w:family w:val="swiss"/>
    <w:pitch w:val="variable"/>
  </w:font>
  <w:font w:name="Cambria">
    <w:charset w:val="01"/>
    <w:family w:val="roman"/>
    <w:pitch w:val="variable"/>
  </w:font>
  <w:font w:name="Tahoma">
    <w:charset w:val="01"/>
    <w:family w:val="roman"/>
    <w:pitch w:val="variable"/>
  </w:font>
  <w:font w:name="Liberation Sans">
    <w:altName w:val="Arial"/>
    <w:charset w:val="01"/>
    <w:family w:val="swiss"/>
    <w:pitch w:val="variable"/>
  </w:font>
  <w:font w:name="Times New Roman">
    <w:charset w:val="01"/>
    <w:family w:val="roman"/>
    <w:pitch w:val="variable"/>
  </w:font>
  <w:font w:name="Georgia">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rFonts w:ascii="Georgia" w:hAnsi="Georgia"/>
      </w:rPr>
    </w:pPr>
    <w:r>
      <w:rPr>
        <w:rFonts w:ascii="Georgia" w:hAnsi="Georgia"/>
      </w:rPr>
      <w:t>(July 2022)</w:t>
      <w:tab/>
      <w:t>-</w:t>
    </w:r>
    <w:r>
      <w:rPr>
        <w:rFonts w:ascii="Georgia" w:hAnsi="Georgia"/>
      </w:rPr>
      <w:fldChar w:fldCharType="begin"/>
    </w:r>
    <w:r>
      <w:rPr>
        <w:rFonts w:ascii="Georgia" w:hAnsi="Georgia"/>
      </w:rPr>
      <w:instrText xml:space="preserve"> PAGE </w:instrText>
    </w:r>
    <w:r>
      <w:rPr>
        <w:rFonts w:ascii="Georgia" w:hAnsi="Georgia"/>
      </w:rPr>
      <w:fldChar w:fldCharType="separate"/>
    </w:r>
    <w:r>
      <w:rPr>
        <w:rFonts w:ascii="Georgia" w:hAnsi="Georgia"/>
      </w:rPr>
      <w:t>0</w:t>
    </w:r>
    <w:r>
      <w:rPr>
        <w:rFonts w:ascii="Georgia" w:hAnsi="Georgia"/>
      </w:rPr>
      <w:fldChar w:fldCharType="end"/>
    </w:r>
    <w:r>
      <w:rPr>
        <w:rFonts w:ascii="Georgia" w:hAnsi="Georgia"/>
      </w:rPr>
      <w:t xml:space="preserve"> - </w: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rFonts w:ascii="Georgia" w:hAnsi="Georgia"/>
      </w:rPr>
    </w:pPr>
    <w:r>
      <w:rPr>
        <w:rFonts w:ascii="Georgia" w:hAnsi="Georgia"/>
      </w:rPr>
      <w:fldChar w:fldCharType="begin"/>
    </w:r>
    <w:r>
      <w:rPr>
        <w:rFonts w:ascii="Georgia" w:hAnsi="Georgia"/>
      </w:rPr>
      <w:instrText xml:space="preserve"> PAGE </w:instrText>
    </w:r>
    <w:r>
      <w:rPr>
        <w:rFonts w:ascii="Georgia" w:hAnsi="Georgia"/>
      </w:rPr>
      <w:fldChar w:fldCharType="separate"/>
    </w:r>
    <w:r>
      <w:rPr>
        <w:rFonts w:ascii="Georgia" w:hAnsi="Georgia"/>
      </w:rPr>
      <w:t>4</w:t>
    </w:r>
    <w:r>
      <w:rPr>
        <w:rFonts w:ascii="Georgia" w:hAnsi="Georgia"/>
      </w:rPr>
      <w:fldChar w:fldCharType="end"/>
    </w:r>
  </w:p>
  <w:p>
    <w:pPr>
      <w:pStyle w:val="Footer"/>
      <w:rPr>
        <w:rFonts w:ascii="Georgia" w:hAnsi="Georgia"/>
      </w:rPr>
    </w:pPr>
    <w:r>
      <w:rPr>
        <w:rFonts w:ascii="Georgia" w:hAnsi="Georgia"/>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Title"/>
      <w:spacing w:before="240" w:after="120"/>
      <w:rPr/>
    </w:pPr>
    <w:r>
      <w:rPr/>
      <w:t>Recommended Rotary Club Bylaws</w:t>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Title"/>
      <w:spacing w:before="240" w:after="120"/>
      <w:rPr>
        <w:sz w:val="40"/>
        <w:szCs w:val="40"/>
      </w:rPr>
    </w:pPr>
    <w:r>
      <w:rPr>
        <w:sz w:val="40"/>
        <w:szCs w:val="40"/>
      </w:rPr>
      <w:t>Recommended Rotary Club Bylaws</w: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Heading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trackRevisions/>
  <w:defaultTabStop w:val="720"/>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宋体" w:cs="Tahoma"/>
        <w:sz w:val="22"/>
        <w:szCs w:val="22"/>
        <w:lang w:val="en-US" w:eastAsia="zh-CN" w:bidi="ar-SA"/>
      </w:rPr>
    </w:rPrDefault>
    <w:pPrDefault>
      <w:pPr>
        <w:suppressAutoHyphens w:val="true"/>
      </w:pPr>
    </w:pPrDefault>
  </w:docDefaults>
  <w:style w:type="paragraph" w:styleId="Normal">
    <w:name w:val="Normal"/>
    <w:qFormat/>
    <w:pPr>
      <w:widowControl/>
      <w:kinsoku w:val="true"/>
      <w:overflowPunct w:val="true"/>
      <w:autoSpaceDE w:val="true"/>
      <w:bidi w:val="0"/>
      <w:spacing w:lineRule="auto" w:line="240" w:before="0" w:after="200"/>
      <w:jc w:val="left"/>
    </w:pPr>
    <w:rPr>
      <w:rFonts w:ascii="DejaVu Sans" w:hAnsi="DejaVu Sans" w:eastAsia="Cambria" w:cs="Times New Roman"/>
      <w:color w:val="auto"/>
      <w:kern w:val="0"/>
      <w:sz w:val="24"/>
      <w:szCs w:val="24"/>
      <w:lang w:val="en-NZ" w:eastAsia="en-US" w:bidi="ar-SA"/>
    </w:rPr>
  </w:style>
  <w:style w:type="paragraph" w:styleId="Heading1">
    <w:name w:val="Heading 1"/>
    <w:basedOn w:val="Heading"/>
    <w:next w:val="TextBody"/>
    <w:qFormat/>
    <w:pPr>
      <w:numPr>
        <w:ilvl w:val="0"/>
        <w:numId w:val="1"/>
      </w:numPr>
      <w:spacing w:before="240" w:after="120"/>
      <w:outlineLvl w:val="0"/>
    </w:pPr>
    <w:rPr>
      <w:b/>
      <w:bCs/>
      <w:sz w:val="36"/>
      <w:szCs w:val="36"/>
    </w:rPr>
  </w:style>
  <w:style w:type="character" w:styleId="DefaultParagraphFont">
    <w:name w:val="Default Paragraph Font"/>
    <w:qFormat/>
    <w:rPr/>
  </w:style>
  <w:style w:type="character" w:styleId="Annotationreference">
    <w:name w:val="annotation reference"/>
    <w:qFormat/>
    <w:rPr>
      <w:sz w:val="16"/>
      <w:szCs w:val="16"/>
    </w:rPr>
  </w:style>
  <w:style w:type="character" w:styleId="CommentTextChar">
    <w:name w:val="Comment Text Char"/>
    <w:basedOn w:val="DefaultParagraphFont"/>
    <w:link w:val="Annotationtext"/>
    <w:qFormat/>
    <w:rPr>
      <w:rFonts w:ascii="Cambria" w:hAnsi="Cambria" w:eastAsia="Cambria" w:cs="Times New Roman"/>
      <w:sz w:val="20"/>
      <w:szCs w:val="20"/>
      <w:lang w:eastAsia="en-US"/>
    </w:rPr>
  </w:style>
  <w:style w:type="character" w:styleId="BalloonTextChar">
    <w:name w:val="Balloon Text Char"/>
    <w:basedOn w:val="DefaultParagraphFont"/>
    <w:link w:val="BalloonText"/>
    <w:qFormat/>
    <w:rPr>
      <w:rFonts w:ascii="Tahoma" w:hAnsi="Tahoma" w:eastAsia="Cambria" w:cs="Tahoma"/>
      <w:sz w:val="16"/>
      <w:szCs w:val="16"/>
      <w:lang w:eastAsia="en-US"/>
    </w:rPr>
  </w:style>
  <w:style w:type="character" w:styleId="CommentSubjectChar">
    <w:name w:val="Comment Subject Char"/>
    <w:basedOn w:val="CommentTextChar"/>
    <w:link w:val="Annotationsubject"/>
    <w:qFormat/>
    <w:rPr>
      <w:rFonts w:ascii="Cambria" w:hAnsi="Cambria" w:eastAsia="Cambria" w:cs="Times New Roman"/>
      <w:b/>
      <w:bCs/>
      <w:sz w:val="20"/>
      <w:szCs w:val="20"/>
      <w:lang w:eastAsia="en-US"/>
    </w:rPr>
  </w:style>
  <w:style w:type="character" w:styleId="Strong">
    <w:name w:val="Strong"/>
    <w:basedOn w:val="DefaultParagraphFont"/>
    <w:qFormat/>
    <w:rPr>
      <w:b/>
      <w:bCs/>
    </w:rPr>
  </w:style>
  <w:style w:type="character" w:styleId="HeaderChar">
    <w:name w:val="Header Char"/>
    <w:basedOn w:val="DefaultParagraphFont"/>
    <w:link w:val="Header"/>
    <w:qFormat/>
    <w:rPr>
      <w:rFonts w:ascii="Cambria" w:hAnsi="Cambria" w:eastAsia="Cambria" w:cs="Times New Roman"/>
      <w:sz w:val="24"/>
      <w:szCs w:val="24"/>
      <w:lang w:eastAsia="en-US"/>
    </w:rPr>
  </w:style>
  <w:style w:type="character" w:styleId="FooterChar">
    <w:name w:val="Footer Char"/>
    <w:basedOn w:val="DefaultParagraphFont"/>
    <w:link w:val="Footer"/>
    <w:qFormat/>
    <w:rPr>
      <w:rFonts w:ascii="Cambria" w:hAnsi="Cambria" w:eastAsia="Cambria" w:cs="Times New Roman"/>
      <w:sz w:val="24"/>
      <w:szCs w:val="24"/>
      <w:lang w:eastAsia="en-US"/>
    </w:rPr>
  </w:style>
  <w:style w:type="character" w:styleId="LineNumbering">
    <w:name w:val="Line Number"/>
    <w:rPr/>
  </w:style>
  <w:style w:type="character" w:styleId="InternetLink">
    <w:name w:val="Hyperlink"/>
    <w:rPr>
      <w:color w:val="000080"/>
      <w:u w:val="single"/>
    </w:rPr>
  </w:style>
  <w:style w:type="character" w:styleId="IndexLink">
    <w:name w:val="Index Link"/>
    <w:qFormat/>
    <w:rPr/>
  </w:style>
  <w:style w:type="paragraph" w:styleId="Heading">
    <w:name w:val="Heading"/>
    <w:basedOn w:val="Normal"/>
    <w:next w:val="TextBody"/>
    <w:qFormat/>
    <w:pPr>
      <w:keepNext w:val="true"/>
      <w:spacing w:before="240" w:after="120"/>
    </w:pPr>
    <w:rPr>
      <w:rFonts w:ascii="Liberation Sans" w:hAnsi="Liberation Sans" w:eastAsia="Noto Sans CJK SC" w:cs="Lohit Devanagari"/>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styleId="Index">
    <w:name w:val="Index"/>
    <w:basedOn w:val="Normal"/>
    <w:qFormat/>
    <w:pPr>
      <w:suppressLineNumbers/>
    </w:pPr>
    <w:rPr>
      <w:rFonts w:cs="Lohit Devanagari"/>
    </w:rPr>
  </w:style>
  <w:style w:type="paragraph" w:styleId="Annotationtext">
    <w:name w:val="annotation text"/>
    <w:basedOn w:val="Normal"/>
    <w:link w:val="CommentTextChar"/>
    <w:qFormat/>
    <w:pPr/>
    <w:rPr>
      <w:sz w:val="20"/>
      <w:szCs w:val="20"/>
    </w:rPr>
  </w:style>
  <w:style w:type="paragraph" w:styleId="BalloonText">
    <w:name w:val="Balloon Text"/>
    <w:basedOn w:val="Normal"/>
    <w:link w:val="BalloonTextChar"/>
    <w:qFormat/>
    <w:pPr>
      <w:spacing w:before="0" w:after="0"/>
    </w:pPr>
    <w:rPr>
      <w:rFonts w:ascii="Tahoma" w:hAnsi="Tahoma" w:cs="Tahoma"/>
      <w:sz w:val="16"/>
      <w:szCs w:val="16"/>
    </w:rPr>
  </w:style>
  <w:style w:type="paragraph" w:styleId="Annotationsubject">
    <w:name w:val="annotation subject"/>
    <w:basedOn w:val="Annotationtext"/>
    <w:next w:val="Annotationtext"/>
    <w:link w:val="CommentSubjectChar"/>
    <w:qFormat/>
    <w:pPr/>
    <w:rPr>
      <w:b/>
      <w:bCs/>
    </w:rPr>
  </w:style>
  <w:style w:type="paragraph" w:styleId="Revision">
    <w:name w:val="Revision"/>
    <w:qFormat/>
    <w:pPr>
      <w:widowControl/>
      <w:kinsoku w:val="true"/>
      <w:overflowPunct w:val="true"/>
      <w:autoSpaceDE w:val="true"/>
      <w:bidi w:val="0"/>
      <w:spacing w:lineRule="auto" w:line="240" w:before="0" w:after="0"/>
      <w:jc w:val="left"/>
    </w:pPr>
    <w:rPr>
      <w:rFonts w:ascii="Cambria" w:hAnsi="Cambria" w:eastAsia="Cambria" w:cs="Times New Roman"/>
      <w:color w:val="auto"/>
      <w:kern w:val="0"/>
      <w:sz w:val="24"/>
      <w:szCs w:val="24"/>
      <w:lang w:eastAsia="en-US" w:val="en-US" w:bidi="ar-SA"/>
    </w:rPr>
  </w:style>
  <w:style w:type="paragraph" w:styleId="NormalWeb">
    <w:name w:val="Normal (Web)"/>
    <w:basedOn w:val="Normal"/>
    <w:qFormat/>
    <w:pPr>
      <w:spacing w:before="280" w:after="280"/>
    </w:pPr>
    <w:rPr>
      <w:rFonts w:ascii="Times New Roman" w:hAnsi="Times New Roman" w:eastAsia="宋体"/>
      <w:lang w:eastAsia="zh-CN"/>
    </w:rPr>
  </w:style>
  <w:style w:type="paragraph" w:styleId="HeaderandFooter">
    <w:name w:val="Header and Footer"/>
    <w:basedOn w:val="Normal"/>
    <w:qFormat/>
    <w:pPr/>
    <w:rPr/>
  </w:style>
  <w:style w:type="paragraph" w:styleId="Header">
    <w:name w:val="Header"/>
    <w:basedOn w:val="Normal"/>
    <w:link w:val="HeaderChar"/>
    <w:pPr>
      <w:tabs>
        <w:tab w:val="clear" w:pos="720"/>
        <w:tab w:val="center" w:pos="4680" w:leader="none"/>
        <w:tab w:val="right" w:pos="9360" w:leader="none"/>
      </w:tabs>
      <w:spacing w:before="0" w:after="0"/>
    </w:pPr>
    <w:rPr/>
  </w:style>
  <w:style w:type="paragraph" w:styleId="Footer">
    <w:name w:val="Footer"/>
    <w:basedOn w:val="Normal"/>
    <w:link w:val="FooterChar"/>
    <w:pPr>
      <w:tabs>
        <w:tab w:val="clear" w:pos="720"/>
        <w:tab w:val="center" w:pos="4680" w:leader="none"/>
        <w:tab w:val="right" w:pos="9360" w:leader="none"/>
      </w:tabs>
      <w:spacing w:before="0" w:after="0"/>
    </w:pPr>
    <w:rPr/>
  </w:style>
  <w:style w:type="paragraph" w:styleId="TableContents">
    <w:name w:val="Table Contents"/>
    <w:basedOn w:val="Normal"/>
    <w:qFormat/>
    <w:pPr>
      <w:widowControl w:val="false"/>
      <w:suppressLineNumbers/>
    </w:pPr>
    <w:rPr/>
  </w:style>
  <w:style w:type="paragraph" w:styleId="IndexHeading">
    <w:name w:val="Index Heading"/>
    <w:basedOn w:val="Heading"/>
    <w:pPr>
      <w:suppressLineNumbers/>
      <w:ind w:left="0" w:right="0" w:hanging="0"/>
    </w:pPr>
    <w:rPr>
      <w:b/>
      <w:bCs/>
      <w:sz w:val="32"/>
      <w:szCs w:val="32"/>
    </w:rPr>
  </w:style>
  <w:style w:type="paragraph" w:styleId="ContentsHeading">
    <w:name w:val="TOC Heading"/>
    <w:basedOn w:val="IndexHeading"/>
    <w:pPr>
      <w:suppressLineNumbers/>
      <w:ind w:left="0" w:right="0" w:hanging="0"/>
    </w:pPr>
    <w:rPr>
      <w:b/>
      <w:bCs/>
      <w:sz w:val="32"/>
      <w:szCs w:val="32"/>
    </w:rPr>
  </w:style>
  <w:style w:type="paragraph" w:styleId="Title">
    <w:name w:val="Title"/>
    <w:basedOn w:val="Heading"/>
    <w:next w:val="TextBody"/>
    <w:qFormat/>
    <w:pPr>
      <w:jc w:val="center"/>
    </w:pPr>
    <w:rPr>
      <w:b/>
      <w:bCs/>
      <w:sz w:val="56"/>
      <w:szCs w:val="56"/>
    </w:rPr>
  </w:style>
  <w:style w:type="paragraph" w:styleId="Contents1">
    <w:name w:val="TOC 1"/>
    <w:basedOn w:val="Index"/>
    <w:pPr>
      <w:tabs>
        <w:tab w:val="clear" w:pos="720"/>
        <w:tab w:val="right" w:pos="9360" w:leader="dot"/>
      </w:tabs>
      <w:ind w:left="0" w:right="0" w:hanging="0"/>
    </w:pPr>
    <w:rPr/>
  </w:style>
  <w:style w:type="numbering" w:styleId="NoList">
    <w:name w:val="No List"/>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header" Target="header2.xml"/><Relationship Id="rId5" Type="http://schemas.openxmlformats.org/officeDocument/2006/relationships/header" Target="header3.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comments" Target="comments.xml"/><Relationship Id="rId9" Type="http://schemas.openxmlformats.org/officeDocument/2006/relationships/numbering" Target="numbering.xm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200</TotalTime>
  <Application>LibreOffice/7.5.2.2$Linux_X86_64 LibreOffice_project/2bfef170d7f209f361744ff85f6d12ef76490f7e</Application>
  <AppVersion>15.0000</AppVersion>
  <Pages>5</Pages>
  <Words>816</Words>
  <Characters>4212</Characters>
  <CharactersWithSpaces>5004</CharactersWithSpaces>
  <Paragraphs>54</Paragraphs>
  <Company>Rotary International</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2022-08-11T13:49:00Z</dcterms:created>
  <dc:creator>Sarah Christensen</dc:creator>
  <dc:description/>
  <dc:language>en-NZ</dc:language>
  <cp:lastModifiedBy>Craig Horrocks</cp:lastModifiedBy>
  <cp:lastPrinted>2016-05-19T15:21:00Z</cp:lastPrinted>
  <dcterms:modified xsi:type="dcterms:W3CDTF">2023-04-27T12:24:02Z</dcterms:modified>
  <cp:revision>11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0x0101001C0041018965C148B8386E7CAFFFD3D7</vt:lpwstr>
  </property>
  <property fmtid="{D5CDD505-2E9C-101B-9397-08002B2CF9AE}" pid="3" name="MediaServiceImageTags">
    <vt:lpwstr/>
  </property>
</Properties>
</file>